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C1" w:rsidRDefault="000C22BA" w:rsidP="00753773">
      <w:pPr>
        <w:pStyle w:val="Cmsor1"/>
        <w:jc w:val="center"/>
      </w:pPr>
      <w:r>
        <w:t>Egyenlőtlenségek</w:t>
      </w:r>
    </w:p>
    <w:p w:rsidR="000C22BA" w:rsidRDefault="000C22BA" w:rsidP="000C22BA">
      <w:pPr>
        <w:pStyle w:val="Cmsor3"/>
      </w:pPr>
      <w:r>
        <w:t>Elsőfokú</w:t>
      </w:r>
      <w:r w:rsidR="002F4C96">
        <w:t xml:space="preserve"> (közép)</w:t>
      </w:r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r>
          <w:rPr>
            <w:rFonts w:ascii="Cambria Math" w:hAnsi="Cambria Math"/>
          </w:rPr>
          <m:t>-3x&gt;–8</m:t>
        </m:r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r>
          <w:rPr>
            <w:rFonts w:ascii="Cambria Math" w:hAnsi="Cambria Math"/>
          </w:rPr>
          <m:t>2x+2≤</m:t>
        </m:r>
        <m:r>
          <w:rPr>
            <w:rFonts w:ascii="Cambria Math" w:eastAsiaTheme="minorEastAsia" w:hAnsi="Cambria Math"/>
          </w:rPr>
          <m:t>4x+5</m:t>
        </m:r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270425" w:rsidRPr="00270425" w:rsidRDefault="00270425" w:rsidP="00270425">
      <w:pPr>
        <w:pStyle w:val="Cmsor3"/>
        <w:rPr>
          <w:rFonts w:eastAsiaTheme="minorHAnsi"/>
        </w:rPr>
      </w:pPr>
      <w:proofErr w:type="spellStart"/>
      <w:r>
        <w:rPr>
          <w:rFonts w:eastAsiaTheme="minorEastAsia"/>
        </w:rPr>
        <w:t>Törtes</w:t>
      </w:r>
      <w:proofErr w:type="spellEnd"/>
      <w:r>
        <w:rPr>
          <w:rFonts w:eastAsiaTheme="minorEastAsia"/>
        </w:rPr>
        <w:t xml:space="preserve"> elsőfokú</w:t>
      </w:r>
      <w:r w:rsidR="002F4C96">
        <w:rPr>
          <w:rFonts w:eastAsiaTheme="minorEastAsia"/>
        </w:rPr>
        <w:t xml:space="preserve"> </w:t>
      </w:r>
      <w:r w:rsidR="002F4C96">
        <w:t>(közép)</w:t>
      </w:r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  <m:r>
          <w:rPr>
            <w:rFonts w:ascii="Cambria Math" w:hAnsi="Cambria Math"/>
          </w:rPr>
          <m:t>≥0</m:t>
        </m:r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2x-5</m:t>
            </m:r>
          </m:num>
          <m:den>
            <m:r>
              <w:rPr>
                <w:rFonts w:ascii="Cambria Math" w:hAnsi="Cambria Math"/>
              </w:rPr>
              <m:t>-x+2</m:t>
            </m:r>
          </m:den>
        </m:f>
        <m:r>
          <w:rPr>
            <w:rFonts w:ascii="Cambria Math" w:hAnsi="Cambria Math"/>
          </w:rPr>
          <m:t>≤0</m:t>
        </m:r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-5x-7</m:t>
            </m:r>
          </m:num>
          <m:den>
            <m:r>
              <w:rPr>
                <w:rFonts w:ascii="Cambria Math" w:hAnsi="Cambria Math"/>
              </w:rPr>
              <m:t>8-3x</m:t>
            </m:r>
          </m:den>
        </m:f>
        <m:r>
          <w:rPr>
            <w:rFonts w:ascii="Cambria Math" w:hAnsi="Cambria Math"/>
          </w:rPr>
          <m:t>&lt;0</m:t>
        </m:r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-0,3x-2,7</m:t>
            </m:r>
          </m:num>
          <m:den>
            <m:r>
              <w:rPr>
                <w:rFonts w:ascii="Cambria Math" w:hAnsi="Cambria Math"/>
              </w:rPr>
              <m:t>-1,2x+5,4</m:t>
            </m:r>
          </m:den>
        </m:f>
        <m:r>
          <w:rPr>
            <w:rFonts w:ascii="Cambria Math" w:hAnsi="Cambria Math"/>
          </w:rPr>
          <m:t>≥0</m:t>
        </m:r>
      </m:oMath>
    </w:p>
    <w:p w:rsidR="00270425" w:rsidRPr="00270425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1</m:t>
        </m:r>
      </m:oMath>
    </w:p>
    <w:p w:rsidR="00270425" w:rsidRPr="002F4C96" w:rsidRDefault="00270425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-x-7</m:t>
            </m:r>
          </m:num>
          <m:den>
            <m:r>
              <w:rPr>
                <w:rFonts w:ascii="Cambria Math" w:hAnsi="Cambria Math"/>
              </w:rPr>
              <m:t>2x+5</m:t>
            </m:r>
          </m:den>
        </m:f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2</m:t>
        </m:r>
      </m:oMath>
    </w:p>
    <w:p w:rsidR="002F4C96" w:rsidRPr="002F4C96" w:rsidRDefault="002F4C96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-3x-</m:t>
            </m:r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-x+</m:t>
            </m:r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-3</m:t>
        </m:r>
      </m:oMath>
    </w:p>
    <w:p w:rsidR="002F4C96" w:rsidRPr="002F4C96" w:rsidRDefault="002F4C96" w:rsidP="00270425">
      <w:pPr>
        <w:numPr>
          <w:ilvl w:val="0"/>
          <w:numId w:val="2"/>
        </w:numPr>
        <w:ind w:left="42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-0,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x-2,</m:t>
            </m:r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-1,</m:t>
            </m:r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x+</m:t>
            </m:r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,4</m:t>
            </m:r>
          </m:den>
        </m:f>
        <m:r>
          <w:rPr>
            <w:rFonts w:ascii="Cambria Math" w:hAnsi="Cambria Math"/>
          </w:rPr>
          <m:t>≥0</m:t>
        </m:r>
        <m:r>
          <w:rPr>
            <w:rFonts w:ascii="Cambria Math" w:hAnsi="Cambria Math"/>
          </w:rPr>
          <m:t>,4</m:t>
        </m:r>
      </m:oMath>
    </w:p>
    <w:p w:rsidR="002F4C96" w:rsidRDefault="002F4C96" w:rsidP="002F4C96">
      <w:pPr>
        <w:pStyle w:val="Cmsor3"/>
      </w:pPr>
      <w:r>
        <w:t xml:space="preserve">Másodfokú </w:t>
      </w:r>
      <w:r>
        <w:t>(közép)</w:t>
      </w:r>
    </w:p>
    <w:p w:rsidR="002F4C96" w:rsidRPr="00EC7CD2" w:rsidRDefault="00EC7CD2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-10x+21≤</m:t>
        </m:r>
        <m:r>
          <w:rPr>
            <w:rFonts w:ascii="Cambria Math" w:hAnsi="Cambria Math"/>
          </w:rPr>
          <m:t>0</m:t>
        </m:r>
      </m:oMath>
    </w:p>
    <w:p w:rsidR="00EC7CD2" w:rsidRPr="00EC7CD2" w:rsidRDefault="00EC7CD2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</m:t>
        </m:r>
        <m: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0</m:t>
        </m:r>
      </m:oMath>
    </w:p>
    <w:p w:rsidR="00EC7CD2" w:rsidRPr="00EC7CD2" w:rsidRDefault="00EC7CD2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-10</m:t>
        </m:r>
        <m:r>
          <w:rPr>
            <w:rFonts w:ascii="Cambria Math" w:hAnsi="Cambria Math"/>
          </w:rPr>
          <m:t>≤0</m:t>
        </m:r>
      </m:oMath>
    </w:p>
    <w:p w:rsidR="00EC7CD2" w:rsidRPr="00EC7CD2" w:rsidRDefault="00EC7CD2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-10≥</m:t>
        </m:r>
        <m:r>
          <w:rPr>
            <w:rFonts w:ascii="Cambria Math" w:hAnsi="Cambria Math"/>
          </w:rPr>
          <m:t>0</m:t>
        </m:r>
      </m:oMath>
    </w:p>
    <w:p w:rsidR="00EC7CD2" w:rsidRPr="00EC7CD2" w:rsidRDefault="00EC7CD2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≤0</m:t>
        </m:r>
      </m:oMath>
    </w:p>
    <w:p w:rsidR="00EC7CD2" w:rsidRPr="00753773" w:rsidRDefault="00753773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-18</m:t>
        </m:r>
        <m:r>
          <w:rPr>
            <w:rFonts w:ascii="Cambria Math" w:hAnsi="Cambria Math"/>
          </w:rPr>
          <m:t>≤0</m:t>
        </m:r>
      </m:oMath>
    </w:p>
    <w:p w:rsidR="00753773" w:rsidRPr="00753773" w:rsidRDefault="00753773" w:rsidP="002F4C96">
      <w:pPr>
        <w:numPr>
          <w:ilvl w:val="0"/>
          <w:numId w:val="2"/>
        </w:numPr>
        <w:ind w:left="426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</m:t>
        </m:r>
        <m: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9</m:t>
        </m:r>
      </m:oMath>
    </w:p>
    <w:p w:rsidR="00753773" w:rsidRPr="00753773" w:rsidRDefault="00753773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-10x+2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≤0</m:t>
        </m:r>
      </m:oMath>
    </w:p>
    <w:p w:rsidR="00753773" w:rsidRDefault="00753773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10x≤</m:t>
        </m:r>
        <m:r>
          <w:rPr>
            <w:rFonts w:ascii="Cambria Math" w:hAnsi="Cambria Math"/>
          </w:rPr>
          <m:t>26</m:t>
        </m:r>
      </m:oMath>
    </w:p>
    <w:p w:rsidR="00753773" w:rsidRDefault="00753773" w:rsidP="00753773">
      <w:pPr>
        <w:pStyle w:val="Cmsor3"/>
        <w:rPr>
          <w:rFonts w:eastAsiaTheme="minorEastAsia"/>
        </w:rPr>
      </w:pPr>
      <w:r>
        <w:rPr>
          <w:rFonts w:eastAsiaTheme="minorEastAsia"/>
        </w:rPr>
        <w:t>Összetettebbek (emelt)</w:t>
      </w:r>
    </w:p>
    <w:p w:rsidR="00753773" w:rsidRDefault="00753773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36</m:t>
        </m:r>
        <m:r>
          <w:rPr>
            <w:rFonts w:ascii="Cambria Math" w:hAnsi="Cambria Math"/>
          </w:rPr>
          <m:t>≤0</m:t>
        </m:r>
      </m:oMath>
    </w:p>
    <w:p w:rsidR="00753773" w:rsidRDefault="00753773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7x</m:t>
        </m:r>
        <m:r>
          <w:rPr>
            <w:rFonts w:ascii="Cambria Math" w:hAnsi="Cambria Math"/>
          </w:rPr>
          <m:t>≤0</m:t>
        </m:r>
      </m:oMath>
    </w:p>
    <w:p w:rsidR="00753773" w:rsidRDefault="00753773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3x-1</m:t>
            </m:r>
          </m:num>
          <m:den>
            <m:r>
              <w:rPr>
                <w:rFonts w:ascii="Cambria Math" w:eastAsiaTheme="minorEastAsia" w:hAnsi="Cambria Math"/>
              </w:rPr>
              <m:t>4-x</m:t>
            </m:r>
          </m:den>
        </m:f>
      </m:oMath>
    </w:p>
    <w:p w:rsidR="00897C1E" w:rsidRDefault="00897C1E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7x-4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897C1E" w:rsidRDefault="00897C1E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</m:t>
            </m:r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x-</m:t>
            </m:r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</w:rPr>
              <m:t>-7</m:t>
            </m:r>
          </m:den>
        </m:f>
        <m:r>
          <w:rPr>
            <w:rFonts w:ascii="Cambria Math" w:eastAsiaTheme="minorEastAsia" w:hAnsi="Cambria Math"/>
          </w:rPr>
          <m:t>≥</m:t>
        </m:r>
        <m:r>
          <w:rPr>
            <w:rFonts w:ascii="Cambria Math" w:eastAsiaTheme="minorEastAsia" w:hAnsi="Cambria Math"/>
          </w:rPr>
          <m:t>-1</m:t>
        </m:r>
      </m:oMath>
    </w:p>
    <w:p w:rsidR="00F11C9F" w:rsidRDefault="00F11C9F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5x+6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≥0</m:t>
        </m:r>
      </m:oMath>
    </w:p>
    <w:p w:rsidR="00F11C9F" w:rsidRDefault="00F11C9F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≥</m:t>
        </m:r>
        <m:r>
          <w:rPr>
            <w:rFonts w:ascii="Cambria Math" w:eastAsiaTheme="minorEastAsia" w:hAnsi="Cambria Math"/>
          </w:rPr>
          <m:t>3</m:t>
        </m:r>
      </m:oMath>
    </w:p>
    <w:p w:rsidR="00F11C9F" w:rsidRDefault="00F11C9F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-x-4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4x+5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den>
        </m:f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0</m:t>
        </m:r>
      </m:oMath>
    </w:p>
    <w:p w:rsidR="00F11C9F" w:rsidRPr="00753773" w:rsidRDefault="00F11C9F" w:rsidP="002F4C96">
      <w:pPr>
        <w:numPr>
          <w:ilvl w:val="0"/>
          <w:numId w:val="2"/>
        </w:numPr>
        <w:ind w:left="426"/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-8x-3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+6x-7</m:t>
                </m:r>
              </m:e>
            </m:d>
          </m:den>
        </m:f>
        <m:r>
          <w:rPr>
            <w:rFonts w:ascii="Cambria Math" w:eastAsiaTheme="minorEastAsia" w:hAnsi="Cambria Math"/>
          </w:rPr>
          <m:t>≥0</m:t>
        </m:r>
      </m:oMath>
      <w:bookmarkStart w:id="0" w:name="_GoBack"/>
      <w:bookmarkEnd w:id="0"/>
    </w:p>
    <w:sectPr w:rsidR="00F11C9F" w:rsidRPr="0075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F07"/>
    <w:multiLevelType w:val="hybridMultilevel"/>
    <w:tmpl w:val="51B4F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B6D"/>
    <w:multiLevelType w:val="hybridMultilevel"/>
    <w:tmpl w:val="37E0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A"/>
    <w:rsid w:val="000C22BA"/>
    <w:rsid w:val="00270425"/>
    <w:rsid w:val="002F4C96"/>
    <w:rsid w:val="0059064E"/>
    <w:rsid w:val="00753773"/>
    <w:rsid w:val="007A6FD1"/>
    <w:rsid w:val="00897C1E"/>
    <w:rsid w:val="009A41C1"/>
    <w:rsid w:val="00EB3510"/>
    <w:rsid w:val="00EC7CD2"/>
    <w:rsid w:val="00F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4C7D"/>
  <w15:chartTrackingRefBased/>
  <w15:docId w15:val="{CAD6343C-B3C3-4AAC-936F-84994D3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51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3510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3510"/>
    <w:pPr>
      <w:keepNext/>
      <w:keepLines/>
      <w:spacing w:before="40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3510"/>
    <w:pPr>
      <w:keepNext/>
      <w:keepLines/>
      <w:spacing w:before="40"/>
      <w:jc w:val="center"/>
      <w:outlineLvl w:val="2"/>
    </w:pPr>
    <w:rPr>
      <w:rFonts w:eastAsiaTheme="majorEastAsia" w:cstheme="majorBidi"/>
      <w:i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51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B3510"/>
    <w:rPr>
      <w:rFonts w:ascii="Times New Roman" w:eastAsiaTheme="majorEastAsia" w:hAnsi="Times New Roman" w:cstheme="majorBidi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B3510"/>
    <w:rPr>
      <w:rFonts w:ascii="Times New Roman" w:eastAsiaTheme="majorEastAsia" w:hAnsi="Times New Roman" w:cstheme="majorBidi"/>
      <w:i/>
      <w:sz w:val="26"/>
      <w:szCs w:val="24"/>
    </w:rPr>
  </w:style>
  <w:style w:type="paragraph" w:styleId="Nincstrkz">
    <w:name w:val="No Spacing"/>
    <w:uiPriority w:val="1"/>
    <w:qFormat/>
    <w:rsid w:val="00EB351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C22B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70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2</cp:revision>
  <dcterms:created xsi:type="dcterms:W3CDTF">2019-12-13T22:32:00Z</dcterms:created>
  <dcterms:modified xsi:type="dcterms:W3CDTF">2019-12-13T22:32:00Z</dcterms:modified>
</cp:coreProperties>
</file>